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A37" w:rsidRPr="004177E1" w:rsidRDefault="004177E1" w:rsidP="004177E1">
      <w:pPr>
        <w:pStyle w:val="ListParagraph"/>
        <w:numPr>
          <w:ilvl w:val="0"/>
          <w:numId w:val="4"/>
        </w:numPr>
        <w:rPr>
          <w:b/>
        </w:rPr>
      </w:pPr>
      <w:r>
        <w:rPr>
          <w:b/>
        </w:rPr>
        <w:t xml:space="preserve"> </w:t>
      </w:r>
      <w:r w:rsidR="006A4F9C" w:rsidRPr="004177E1">
        <w:rPr>
          <w:b/>
        </w:rPr>
        <w:t>Introduction</w:t>
      </w:r>
    </w:p>
    <w:p w:rsidR="00291A4B" w:rsidRPr="006A4F9C" w:rsidRDefault="00E30BA3" w:rsidP="004177E1">
      <w:pPr>
        <w:ind w:left="1080"/>
      </w:pPr>
      <w:r w:rsidRPr="006A4F9C">
        <w:t>Technology is prevalent in today’s world.</w:t>
      </w:r>
      <w:r w:rsidR="006A4F9C">
        <w:t xml:space="preserve">  </w:t>
      </w:r>
      <w:r w:rsidRPr="006A4F9C">
        <w:t>With guidance, technology can provide children wit</w:t>
      </w:r>
      <w:r w:rsidR="004177E1">
        <w:t xml:space="preserve">h opportunities to help with </w:t>
      </w:r>
      <w:r w:rsidRPr="006A4F9C">
        <w:t>their cognitive, social emotional, phy</w:t>
      </w:r>
      <w:r w:rsidR="004177E1">
        <w:t>sical and linguistic development</w:t>
      </w:r>
      <w:r w:rsidRPr="006A4F9C">
        <w:t>.</w:t>
      </w:r>
    </w:p>
    <w:p w:rsidR="006A4F9C" w:rsidRDefault="006A4F9C" w:rsidP="004177E1">
      <w:pPr>
        <w:pStyle w:val="ListParagraph"/>
        <w:numPr>
          <w:ilvl w:val="0"/>
          <w:numId w:val="4"/>
        </w:numPr>
      </w:pPr>
      <w:r w:rsidRPr="004177E1">
        <w:rPr>
          <w:b/>
        </w:rPr>
        <w:t>Types of Technology/Media</w:t>
      </w:r>
    </w:p>
    <w:p w:rsidR="006A4F9C" w:rsidRDefault="006A4F9C" w:rsidP="004177E1">
      <w:pPr>
        <w:ind w:left="1080"/>
      </w:pPr>
      <w:r>
        <w:rPr>
          <w:u w:val="single"/>
        </w:rPr>
        <w:t>Technology Tools</w:t>
      </w:r>
    </w:p>
    <w:p w:rsidR="006A4F9C" w:rsidRPr="006A4F9C" w:rsidRDefault="004177E1" w:rsidP="004177E1">
      <w:pPr>
        <w:ind w:left="1080"/>
      </w:pPr>
      <w:r>
        <w:t>Broad-range of digital devices (computers, tablets, multi-touch screens, interactive whiteboards, mobile devices, cameras, DVD and music players, electronic toys, audio recorders, e-book</w:t>
      </w:r>
      <w:r w:rsidR="00F51ED5">
        <w:t xml:space="preserve"> readers and other older </w:t>
      </w:r>
      <w:r>
        <w:t>devices, such as VCRs, record and cassette players</w:t>
      </w:r>
      <w:r w:rsidR="00F51ED5">
        <w:t>, light tables, projectors and microscopes</w:t>
      </w:r>
      <w:r>
        <w:t>)</w:t>
      </w:r>
    </w:p>
    <w:p w:rsidR="00291A4B" w:rsidRPr="006A4F9C" w:rsidRDefault="006A4F9C" w:rsidP="004177E1">
      <w:pPr>
        <w:ind w:left="1080"/>
        <w:rPr>
          <w:u w:val="single"/>
        </w:rPr>
      </w:pPr>
      <w:r>
        <w:rPr>
          <w:u w:val="single"/>
        </w:rPr>
        <w:t>Interactive M</w:t>
      </w:r>
      <w:r w:rsidR="00E30BA3" w:rsidRPr="006A4F9C">
        <w:rPr>
          <w:u w:val="single"/>
        </w:rPr>
        <w:t>edia</w:t>
      </w:r>
    </w:p>
    <w:p w:rsidR="00291A4B" w:rsidRPr="006A4F9C" w:rsidRDefault="00E30BA3" w:rsidP="004177E1">
      <w:pPr>
        <w:ind w:left="1080"/>
      </w:pPr>
      <w:proofErr w:type="gramStart"/>
      <w:r w:rsidRPr="006A4F9C">
        <w:t>digital</w:t>
      </w:r>
      <w:proofErr w:type="gramEnd"/>
      <w:r w:rsidRPr="006A4F9C">
        <w:t xml:space="preserve"> and analog materials (software, applications, broadcasting and streaming media, e-books, internet, some children’s television programming)</w:t>
      </w:r>
    </w:p>
    <w:p w:rsidR="00291A4B" w:rsidRPr="006A4F9C" w:rsidRDefault="006A4F9C" w:rsidP="004177E1">
      <w:pPr>
        <w:ind w:left="1080"/>
        <w:rPr>
          <w:u w:val="single"/>
        </w:rPr>
      </w:pPr>
      <w:r>
        <w:rPr>
          <w:u w:val="single"/>
        </w:rPr>
        <w:t>Non-interactive M</w:t>
      </w:r>
      <w:r w:rsidR="00E30BA3" w:rsidRPr="006A4F9C">
        <w:rPr>
          <w:u w:val="single"/>
        </w:rPr>
        <w:t>edia</w:t>
      </w:r>
    </w:p>
    <w:p w:rsidR="00291A4B" w:rsidRPr="006A4F9C" w:rsidRDefault="00E30BA3" w:rsidP="004177E1">
      <w:pPr>
        <w:ind w:left="1080"/>
      </w:pPr>
      <w:proofErr w:type="gramStart"/>
      <w:r w:rsidRPr="006A4F9C">
        <w:t>videos</w:t>
      </w:r>
      <w:proofErr w:type="gramEnd"/>
      <w:r w:rsidRPr="006A4F9C">
        <w:t>, DVDs, some television programs and other streaming media.</w:t>
      </w:r>
    </w:p>
    <w:p w:rsidR="006A4F9C" w:rsidRPr="004177E1" w:rsidRDefault="006A4F9C" w:rsidP="004177E1">
      <w:pPr>
        <w:pStyle w:val="ListParagraph"/>
        <w:numPr>
          <w:ilvl w:val="0"/>
          <w:numId w:val="4"/>
        </w:numPr>
        <w:rPr>
          <w:b/>
        </w:rPr>
      </w:pPr>
      <w:r w:rsidRPr="004177E1">
        <w:rPr>
          <w:b/>
        </w:rPr>
        <w:t>Issues/Concerns</w:t>
      </w:r>
    </w:p>
    <w:p w:rsidR="00000000" w:rsidRPr="00B95BA7" w:rsidRDefault="00284291" w:rsidP="00B95BA7">
      <w:pPr>
        <w:ind w:left="1080"/>
      </w:pPr>
      <w:proofErr w:type="gramStart"/>
      <w:r>
        <w:t>W</w:t>
      </w:r>
      <w:r w:rsidR="00A81CF2" w:rsidRPr="00B95BA7">
        <w:t xml:space="preserve">hether or not children should be exposed </w:t>
      </w:r>
      <w:r w:rsidR="00B95BA7">
        <w:t xml:space="preserve">to technology and screen media </w:t>
      </w:r>
      <w:r w:rsidR="00A81CF2" w:rsidRPr="00B95BA7">
        <w:t>in early childhood programs.</w:t>
      </w:r>
      <w:proofErr w:type="gramEnd"/>
    </w:p>
    <w:p w:rsidR="00000000" w:rsidRPr="00B95BA7" w:rsidRDefault="00A81CF2" w:rsidP="00B95BA7">
      <w:pPr>
        <w:ind w:left="1080"/>
      </w:pPr>
      <w:r w:rsidRPr="00B95BA7">
        <w:t>Non-interactive media should not be used in early childhood programs.</w:t>
      </w:r>
    </w:p>
    <w:p w:rsidR="00000000" w:rsidRDefault="00A81CF2" w:rsidP="00B95BA7">
      <w:pPr>
        <w:pStyle w:val="ListParagraph"/>
        <w:numPr>
          <w:ilvl w:val="0"/>
          <w:numId w:val="9"/>
        </w:numPr>
      </w:pPr>
      <w:r w:rsidRPr="00B95BA7">
        <w:t>Obesity</w:t>
      </w:r>
    </w:p>
    <w:p w:rsidR="00000000" w:rsidRDefault="00A951A5" w:rsidP="00B95BA7">
      <w:pPr>
        <w:ind w:left="1080"/>
      </w:pPr>
      <w:r>
        <w:t>Too much “screen time”; a</w:t>
      </w:r>
      <w:r w:rsidR="00A81CF2" w:rsidRPr="00B95BA7">
        <w:t>mount of “screen time”</w:t>
      </w:r>
      <w:r w:rsidR="00B95BA7">
        <w:t xml:space="preserve"> should be limited</w:t>
      </w:r>
    </w:p>
    <w:p w:rsidR="00B95BA7" w:rsidRDefault="00B95BA7" w:rsidP="00B95BA7">
      <w:pPr>
        <w:pStyle w:val="ListParagraph"/>
        <w:numPr>
          <w:ilvl w:val="0"/>
          <w:numId w:val="9"/>
        </w:numPr>
      </w:pPr>
      <w:r>
        <w:t xml:space="preserve">Children </w:t>
      </w:r>
      <w:r w:rsidRPr="00B95BA7">
        <w:rPr>
          <w:u w:val="single"/>
        </w:rPr>
        <w:t>under</w:t>
      </w:r>
      <w:r>
        <w:t xml:space="preserve"> 2 - use is completely discouraged</w:t>
      </w:r>
    </w:p>
    <w:p w:rsidR="00B95BA7" w:rsidRDefault="00B95BA7" w:rsidP="00B95BA7">
      <w:pPr>
        <w:pStyle w:val="ListParagraph"/>
        <w:numPr>
          <w:ilvl w:val="0"/>
          <w:numId w:val="9"/>
        </w:numPr>
      </w:pPr>
      <w:r>
        <w:t xml:space="preserve">Children </w:t>
      </w:r>
      <w:r w:rsidRPr="00B95BA7">
        <w:rPr>
          <w:u w:val="single"/>
        </w:rPr>
        <w:t>over</w:t>
      </w:r>
      <w:r>
        <w:t xml:space="preserve"> 2 – 1 </w:t>
      </w:r>
      <w:r w:rsidR="00284291">
        <w:t>to 2 hours total per day</w:t>
      </w:r>
    </w:p>
    <w:p w:rsidR="00284291" w:rsidRDefault="00284291" w:rsidP="00284291">
      <w:pPr>
        <w:pStyle w:val="ListParagraph"/>
        <w:numPr>
          <w:ilvl w:val="1"/>
          <w:numId w:val="9"/>
        </w:numPr>
      </w:pPr>
      <w:r>
        <w:t>Half-day programs – 30 minutes</w:t>
      </w:r>
    </w:p>
    <w:p w:rsidR="00284291" w:rsidRDefault="00284291" w:rsidP="00284291">
      <w:pPr>
        <w:pStyle w:val="ListParagraph"/>
        <w:numPr>
          <w:ilvl w:val="1"/>
          <w:numId w:val="9"/>
        </w:numPr>
      </w:pPr>
      <w:r>
        <w:t>Full-day programs – less than 1 hour</w:t>
      </w:r>
    </w:p>
    <w:p w:rsidR="00284291" w:rsidRDefault="000C3486" w:rsidP="00284291">
      <w:pPr>
        <w:ind w:left="1080"/>
      </w:pPr>
      <w:r>
        <w:t>Technology – used inappropriately; using technology in a passive and/or non-developmental appropriate way.</w:t>
      </w:r>
    </w:p>
    <w:p w:rsidR="00284291" w:rsidRDefault="000C3486" w:rsidP="00284291">
      <w:pPr>
        <w:ind w:left="1080"/>
      </w:pPr>
      <w:r>
        <w:t xml:space="preserve">Conflicting evidence on the effects of </w:t>
      </w:r>
      <w:r w:rsidR="001A0AC0">
        <w:t xml:space="preserve">using technology in </w:t>
      </w:r>
      <w:r>
        <w:t>other areas of child development</w:t>
      </w:r>
    </w:p>
    <w:p w:rsidR="000C3486" w:rsidRDefault="000C3486" w:rsidP="000C3486">
      <w:pPr>
        <w:pStyle w:val="ListParagraph"/>
        <w:numPr>
          <w:ilvl w:val="0"/>
          <w:numId w:val="9"/>
        </w:numPr>
      </w:pPr>
      <w:r>
        <w:t xml:space="preserve"> </w:t>
      </w:r>
      <w:r w:rsidR="001A0AC0">
        <w:t xml:space="preserve">Possible negative outcomes:  irregular sleep patterns, behavioral issues, focus and attention problems, decreased academic performance, negative impact on socialization </w:t>
      </w:r>
      <w:r w:rsidR="001A0AC0">
        <w:lastRenderedPageBreak/>
        <w:t>an</w:t>
      </w:r>
      <w:r w:rsidR="001829D2">
        <w:t xml:space="preserve">d language development, and an </w:t>
      </w:r>
      <w:r w:rsidR="001A0AC0">
        <w:t xml:space="preserve">increase in the amount of </w:t>
      </w:r>
      <w:r w:rsidR="001829D2">
        <w:t>time young children spend</w:t>
      </w:r>
      <w:r w:rsidR="001A0AC0">
        <w:t xml:space="preserve"> in front of screens.</w:t>
      </w:r>
    </w:p>
    <w:p w:rsidR="0099687B" w:rsidRPr="00B95BA7" w:rsidRDefault="0099687B" w:rsidP="0099687B">
      <w:pPr>
        <w:pStyle w:val="ListParagraph"/>
        <w:ind w:left="1440"/>
      </w:pPr>
    </w:p>
    <w:p w:rsidR="00F51ED5" w:rsidRPr="00F9649F" w:rsidRDefault="00F9649F" w:rsidP="00F9649F">
      <w:pPr>
        <w:pStyle w:val="ListParagraph"/>
        <w:numPr>
          <w:ilvl w:val="0"/>
          <w:numId w:val="4"/>
        </w:numPr>
        <w:rPr>
          <w:b/>
        </w:rPr>
      </w:pPr>
      <w:r>
        <w:rPr>
          <w:b/>
        </w:rPr>
        <w:t>NAEYC and the Fred Rogers Center</w:t>
      </w:r>
    </w:p>
    <w:p w:rsidR="005162D5" w:rsidRDefault="009D6365" w:rsidP="001B0D83">
      <w:pPr>
        <w:ind w:left="1080"/>
      </w:pPr>
      <w:r>
        <w:t>Upon careful consideration of the child development and health concerns of children, NAEYC and the Fred Rogers Center worked together to develop a position statement on technology and interactive media tools.</w:t>
      </w:r>
    </w:p>
    <w:p w:rsidR="005162D5" w:rsidRPr="005162D5" w:rsidRDefault="009D6365" w:rsidP="005162D5">
      <w:pPr>
        <w:pStyle w:val="ListParagraph"/>
        <w:numPr>
          <w:ilvl w:val="0"/>
          <w:numId w:val="4"/>
        </w:numPr>
        <w:rPr>
          <w:b/>
        </w:rPr>
      </w:pPr>
      <w:r>
        <w:rPr>
          <w:b/>
        </w:rPr>
        <w:t xml:space="preserve">About </w:t>
      </w:r>
      <w:r w:rsidR="005162D5" w:rsidRPr="005162D5">
        <w:rPr>
          <w:b/>
        </w:rPr>
        <w:t>NAEYC</w:t>
      </w:r>
    </w:p>
    <w:p w:rsidR="00F9649F" w:rsidRPr="005162D5" w:rsidRDefault="00F9649F" w:rsidP="001B0D83">
      <w:pPr>
        <w:ind w:left="1080"/>
      </w:pPr>
      <w:r>
        <w:t>NAEYC (National Association for the Education of the Young Child)</w:t>
      </w:r>
      <w:r w:rsidR="007B4DD3">
        <w:t xml:space="preserve"> is a professional </w:t>
      </w:r>
      <w:r w:rsidR="007B4DD3" w:rsidRPr="005162D5">
        <w:t>organization that promotes excellence in early childhood educa</w:t>
      </w:r>
      <w:r w:rsidR="005162D5" w:rsidRPr="005162D5">
        <w:t>tion.</w:t>
      </w:r>
    </w:p>
    <w:p w:rsidR="005162D5" w:rsidRDefault="005162D5" w:rsidP="001B0D83">
      <w:pPr>
        <w:ind w:left="1080"/>
      </w:pPr>
      <w:r w:rsidRPr="005162D5">
        <w:t xml:space="preserve">This organization’s main goals are as follows:  </w:t>
      </w:r>
    </w:p>
    <w:p w:rsidR="005162D5" w:rsidRDefault="005162D5" w:rsidP="005162D5">
      <w:pPr>
        <w:pStyle w:val="ListParagraph"/>
        <w:numPr>
          <w:ilvl w:val="0"/>
          <w:numId w:val="7"/>
        </w:numPr>
      </w:pPr>
      <w:r>
        <w:t>“Improving professional practice and working conditions in early childhood education.”</w:t>
      </w:r>
    </w:p>
    <w:p w:rsidR="005162D5" w:rsidRDefault="005162D5" w:rsidP="005162D5">
      <w:pPr>
        <w:pStyle w:val="ListParagraph"/>
        <w:numPr>
          <w:ilvl w:val="0"/>
          <w:numId w:val="7"/>
        </w:numPr>
      </w:pPr>
      <w:r>
        <w:t>“Supporting early childhood programs by working to achieve a high-quality system of early childhood education.”</w:t>
      </w:r>
    </w:p>
    <w:p w:rsidR="005162D5" w:rsidRPr="005162D5" w:rsidRDefault="005162D5" w:rsidP="005162D5">
      <w:pPr>
        <w:pStyle w:val="ListParagraph"/>
        <w:numPr>
          <w:ilvl w:val="0"/>
          <w:numId w:val="7"/>
        </w:numPr>
      </w:pPr>
      <w:r>
        <w:t>Building a high-performing, inclusive organization of groups and individuals who are committed to promoting excellence in early childhood education for all young children.</w:t>
      </w:r>
    </w:p>
    <w:p w:rsidR="00DA1794" w:rsidRDefault="00A81CF2" w:rsidP="00DA1794">
      <w:pPr>
        <w:ind w:left="1080"/>
      </w:pPr>
      <w:hyperlink r:id="rId7" w:history="1">
        <w:r w:rsidR="00101F36" w:rsidRPr="000E4829">
          <w:rPr>
            <w:rStyle w:val="Hyperlink"/>
          </w:rPr>
          <w:t>http://www.naeyc.org/about/mission</w:t>
        </w:r>
      </w:hyperlink>
    </w:p>
    <w:p w:rsidR="00101F36" w:rsidRPr="005162D5" w:rsidRDefault="00101F36" w:rsidP="00DA1794">
      <w:pPr>
        <w:ind w:left="1080"/>
      </w:pPr>
      <w:r>
        <w:rPr>
          <w:rFonts w:ascii="Arial" w:hAnsi="Arial" w:cs="Arial"/>
          <w:noProof/>
          <w:color w:val="027AC6"/>
          <w:sz w:val="20"/>
          <w:szCs w:val="20"/>
        </w:rPr>
        <w:drawing>
          <wp:inline distT="0" distB="0" distL="0" distR="0">
            <wp:extent cx="1383030" cy="476250"/>
            <wp:effectExtent l="0" t="0" r="7620" b="0"/>
            <wp:docPr id="3" name="Picture 3" descr="National Association for the Education of Young Children | NAEYC">
              <a:hlinkClick xmlns:a="http://schemas.openxmlformats.org/drawingml/2006/main" r:id="rId8" tooltip="&quot;National Association for the Education of Young Children | NAEYC&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National Association for the Education of Young Children | NAEYC">
                      <a:hlinkClick r:id="rId8" tooltip="&quot;National Association for the Education of Young Children | NAEYC&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3030" cy="476250"/>
                    </a:xfrm>
                    <a:prstGeom prst="rect">
                      <a:avLst/>
                    </a:prstGeom>
                    <a:noFill/>
                    <a:ln>
                      <a:noFill/>
                    </a:ln>
                  </pic:spPr>
                </pic:pic>
              </a:graphicData>
            </a:graphic>
          </wp:inline>
        </w:drawing>
      </w:r>
    </w:p>
    <w:p w:rsidR="00F51ED5" w:rsidRPr="005162D5" w:rsidRDefault="005162D5" w:rsidP="005162D5">
      <w:pPr>
        <w:pStyle w:val="ListParagraph"/>
        <w:numPr>
          <w:ilvl w:val="0"/>
          <w:numId w:val="4"/>
        </w:numPr>
        <w:rPr>
          <w:b/>
        </w:rPr>
      </w:pPr>
      <w:r>
        <w:rPr>
          <w:b/>
        </w:rPr>
        <w:t xml:space="preserve"> </w:t>
      </w:r>
      <w:r w:rsidR="009D6365">
        <w:rPr>
          <w:b/>
        </w:rPr>
        <w:t xml:space="preserve">About the </w:t>
      </w:r>
      <w:r w:rsidRPr="005162D5">
        <w:rPr>
          <w:b/>
        </w:rPr>
        <w:t>Fred Rogers Center</w:t>
      </w:r>
    </w:p>
    <w:p w:rsidR="00101F36" w:rsidRDefault="00101F36" w:rsidP="009D6365">
      <w:pPr>
        <w:ind w:left="1080"/>
        <w:rPr>
          <w:lang w:val="en"/>
        </w:rPr>
      </w:pPr>
      <w:r>
        <w:rPr>
          <w:lang w:val="en"/>
        </w:rPr>
        <w:t>The Fred Rogers Center acts as a national and international resource for addressing emerging issues for and building bridges between early learning and children’s media.  This center follows/communicates Mr. Rogers’ own belief in the positive possibilities of television and media for supporting the growth of children, birth to age 5 – socially, emotionally, cognitively, and physically.</w:t>
      </w:r>
    </w:p>
    <w:p w:rsidR="00101F36" w:rsidRDefault="00101F36" w:rsidP="009D6365">
      <w:pPr>
        <w:ind w:left="360" w:firstLine="720"/>
        <w:rPr>
          <w:lang w:val="en"/>
        </w:rPr>
      </w:pPr>
      <w:r w:rsidRPr="00101F36">
        <w:rPr>
          <w:lang w:val="en"/>
        </w:rPr>
        <w:t xml:space="preserve"> </w:t>
      </w:r>
      <w:r>
        <w:rPr>
          <w:noProof/>
        </w:rPr>
        <w:drawing>
          <wp:inline distT="0" distB="0" distL="0" distR="0">
            <wp:extent cx="1921009" cy="1083449"/>
            <wp:effectExtent l="0" t="0" r="3175" b="2540"/>
            <wp:docPr id="2" name="Picture 2" descr="Ab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thead" descr="Abou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23824" cy="1085037"/>
                    </a:xfrm>
                    <a:prstGeom prst="rect">
                      <a:avLst/>
                    </a:prstGeom>
                    <a:noFill/>
                    <a:ln>
                      <a:noFill/>
                    </a:ln>
                  </pic:spPr>
                </pic:pic>
              </a:graphicData>
            </a:graphic>
          </wp:inline>
        </w:drawing>
      </w:r>
      <w:r>
        <w:rPr>
          <w:noProof/>
        </w:rPr>
        <w:drawing>
          <wp:inline distT="0" distB="0" distL="0" distR="0">
            <wp:extent cx="1951745" cy="922084"/>
            <wp:effectExtent l="0" t="0" r="0" b="0"/>
            <wp:docPr id="4" name="Picture 4" descr="Fred Rogers Cen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Fred Rogers Center 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51938" cy="922175"/>
                    </a:xfrm>
                    <a:prstGeom prst="rect">
                      <a:avLst/>
                    </a:prstGeom>
                    <a:noFill/>
                    <a:ln>
                      <a:noFill/>
                    </a:ln>
                  </pic:spPr>
                </pic:pic>
              </a:graphicData>
            </a:graphic>
          </wp:inline>
        </w:drawing>
      </w:r>
    </w:p>
    <w:p w:rsidR="00A87FDC" w:rsidRDefault="00A87FDC"/>
    <w:p w:rsidR="009D6365" w:rsidRPr="009D6365" w:rsidRDefault="009D6365" w:rsidP="009D6365">
      <w:pPr>
        <w:pStyle w:val="ListParagraph"/>
        <w:numPr>
          <w:ilvl w:val="0"/>
          <w:numId w:val="4"/>
        </w:numPr>
        <w:rPr>
          <w:b/>
        </w:rPr>
      </w:pPr>
      <w:r>
        <w:rPr>
          <w:b/>
        </w:rPr>
        <w:t>Position Statement</w:t>
      </w:r>
      <w:r w:rsidR="00A637D8">
        <w:rPr>
          <w:b/>
        </w:rPr>
        <w:t xml:space="preserve"> &amp; Principles</w:t>
      </w:r>
      <w:r>
        <w:rPr>
          <w:b/>
        </w:rPr>
        <w:t xml:space="preserve"> – NAEYC and the Fred Rogers Center</w:t>
      </w:r>
    </w:p>
    <w:p w:rsidR="00F51ED5" w:rsidRDefault="00DF0177" w:rsidP="00DF0177">
      <w:pPr>
        <w:ind w:left="1080"/>
      </w:pPr>
      <w:r>
        <w:lastRenderedPageBreak/>
        <w:t>“Technology and interactive media are tools that can promote effective learning and development when they are used intentionally by early childhood educators, within the framework of developmentally appropriate practice, to support learning goals established for individual children.”</w:t>
      </w:r>
    </w:p>
    <w:p w:rsidR="00DF0177" w:rsidRDefault="00DF0177" w:rsidP="00DF0177">
      <w:pPr>
        <w:ind w:left="1080"/>
      </w:pPr>
      <w:r>
        <w:t xml:space="preserve">Technology and </w:t>
      </w:r>
      <w:r w:rsidR="005E7E01">
        <w:t>interactive media should not be harmful to children and use of such tools should be monitored.</w:t>
      </w:r>
    </w:p>
    <w:p w:rsidR="00DF0177" w:rsidRDefault="00DF0177" w:rsidP="00DF0177">
      <w:pPr>
        <w:ind w:left="1080"/>
      </w:pPr>
      <w:r>
        <w:t xml:space="preserve">Developmentally appropriate practices must guide </w:t>
      </w:r>
      <w:r w:rsidR="00E1357B">
        <w:t xml:space="preserve">early childhood </w:t>
      </w:r>
      <w:r>
        <w:t xml:space="preserve">educators </w:t>
      </w:r>
      <w:r w:rsidR="00975004">
        <w:t xml:space="preserve">in making professional judgments </w:t>
      </w:r>
      <w:r>
        <w:t>about whether and</w:t>
      </w:r>
      <w:r w:rsidR="005E7E01">
        <w:t xml:space="preserve"> when to use these technologies and what media should be used.</w:t>
      </w:r>
    </w:p>
    <w:p w:rsidR="00975004" w:rsidRDefault="00393B27" w:rsidP="00DF0177">
      <w:pPr>
        <w:ind w:left="1080"/>
      </w:pPr>
      <w:r>
        <w:t>Technology/media should be hands-on, active, engaging and empowering, give the child control, provide scaffolding to allow the child to easily accomplish tasks and should be used as one of many options to support the child’s learning.</w:t>
      </w:r>
    </w:p>
    <w:p w:rsidR="00C729C0" w:rsidRDefault="00C729C0" w:rsidP="00C729C0">
      <w:pPr>
        <w:ind w:left="1080"/>
      </w:pPr>
      <w:r>
        <w:t>When a child works with technology /media, it should be playful and should support his/her exploration, active play, pretend play, creativity and participation in outdoor activities.</w:t>
      </w:r>
    </w:p>
    <w:p w:rsidR="00E1357B" w:rsidRDefault="00975004" w:rsidP="00DF0177">
      <w:pPr>
        <w:ind w:left="1080"/>
      </w:pPr>
      <w:r>
        <w:t xml:space="preserve">More research is needed to determine and better understand any long-term and short-term effects. </w:t>
      </w:r>
      <w:bookmarkStart w:id="0" w:name="_GoBack"/>
      <w:bookmarkEnd w:id="0"/>
    </w:p>
    <w:p w:rsidR="00DF0177" w:rsidRPr="00DF0177" w:rsidRDefault="00DF0177" w:rsidP="00DF0177">
      <w:pPr>
        <w:pStyle w:val="ListParagraph"/>
        <w:numPr>
          <w:ilvl w:val="0"/>
          <w:numId w:val="4"/>
        </w:numPr>
        <w:rPr>
          <w:b/>
        </w:rPr>
      </w:pPr>
      <w:r>
        <w:rPr>
          <w:b/>
        </w:rPr>
        <w:t>Conclusion</w:t>
      </w:r>
    </w:p>
    <w:p w:rsidR="00DF0177" w:rsidRPr="00C729C0" w:rsidRDefault="00C729C0" w:rsidP="00C729C0">
      <w:pPr>
        <w:ind w:left="1080"/>
      </w:pPr>
      <w:r>
        <w:t>When used appropriately, technology and media can enhance the cognitive and social abilities of young children.</w:t>
      </w:r>
    </w:p>
    <w:sectPr w:rsidR="00DF0177" w:rsidRPr="00C729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E6961"/>
    <w:multiLevelType w:val="hybridMultilevel"/>
    <w:tmpl w:val="D8E44260"/>
    <w:lvl w:ilvl="0" w:tplc="A8AE9D5C">
      <w:start w:val="1"/>
      <w:numFmt w:val="bullet"/>
      <w:lvlText w:val=""/>
      <w:lvlJc w:val="left"/>
      <w:pPr>
        <w:tabs>
          <w:tab w:val="num" w:pos="720"/>
        </w:tabs>
        <w:ind w:left="720" w:hanging="360"/>
      </w:pPr>
      <w:rPr>
        <w:rFonts w:ascii="Wingdings 2" w:hAnsi="Wingdings 2" w:hint="default"/>
      </w:rPr>
    </w:lvl>
    <w:lvl w:ilvl="1" w:tplc="82464690" w:tentative="1">
      <w:start w:val="1"/>
      <w:numFmt w:val="bullet"/>
      <w:lvlText w:val=""/>
      <w:lvlJc w:val="left"/>
      <w:pPr>
        <w:tabs>
          <w:tab w:val="num" w:pos="1440"/>
        </w:tabs>
        <w:ind w:left="1440" w:hanging="360"/>
      </w:pPr>
      <w:rPr>
        <w:rFonts w:ascii="Wingdings 2" w:hAnsi="Wingdings 2" w:hint="default"/>
      </w:rPr>
    </w:lvl>
    <w:lvl w:ilvl="2" w:tplc="813696B2" w:tentative="1">
      <w:start w:val="1"/>
      <w:numFmt w:val="bullet"/>
      <w:lvlText w:val=""/>
      <w:lvlJc w:val="left"/>
      <w:pPr>
        <w:tabs>
          <w:tab w:val="num" w:pos="2160"/>
        </w:tabs>
        <w:ind w:left="2160" w:hanging="360"/>
      </w:pPr>
      <w:rPr>
        <w:rFonts w:ascii="Wingdings 2" w:hAnsi="Wingdings 2" w:hint="default"/>
      </w:rPr>
    </w:lvl>
    <w:lvl w:ilvl="3" w:tplc="C90E9A08" w:tentative="1">
      <w:start w:val="1"/>
      <w:numFmt w:val="bullet"/>
      <w:lvlText w:val=""/>
      <w:lvlJc w:val="left"/>
      <w:pPr>
        <w:tabs>
          <w:tab w:val="num" w:pos="2880"/>
        </w:tabs>
        <w:ind w:left="2880" w:hanging="360"/>
      </w:pPr>
      <w:rPr>
        <w:rFonts w:ascii="Wingdings 2" w:hAnsi="Wingdings 2" w:hint="default"/>
      </w:rPr>
    </w:lvl>
    <w:lvl w:ilvl="4" w:tplc="CC8EE91C" w:tentative="1">
      <w:start w:val="1"/>
      <w:numFmt w:val="bullet"/>
      <w:lvlText w:val=""/>
      <w:lvlJc w:val="left"/>
      <w:pPr>
        <w:tabs>
          <w:tab w:val="num" w:pos="3600"/>
        </w:tabs>
        <w:ind w:left="3600" w:hanging="360"/>
      </w:pPr>
      <w:rPr>
        <w:rFonts w:ascii="Wingdings 2" w:hAnsi="Wingdings 2" w:hint="default"/>
      </w:rPr>
    </w:lvl>
    <w:lvl w:ilvl="5" w:tplc="9078E6D0" w:tentative="1">
      <w:start w:val="1"/>
      <w:numFmt w:val="bullet"/>
      <w:lvlText w:val=""/>
      <w:lvlJc w:val="left"/>
      <w:pPr>
        <w:tabs>
          <w:tab w:val="num" w:pos="4320"/>
        </w:tabs>
        <w:ind w:left="4320" w:hanging="360"/>
      </w:pPr>
      <w:rPr>
        <w:rFonts w:ascii="Wingdings 2" w:hAnsi="Wingdings 2" w:hint="default"/>
      </w:rPr>
    </w:lvl>
    <w:lvl w:ilvl="6" w:tplc="3878E344" w:tentative="1">
      <w:start w:val="1"/>
      <w:numFmt w:val="bullet"/>
      <w:lvlText w:val=""/>
      <w:lvlJc w:val="left"/>
      <w:pPr>
        <w:tabs>
          <w:tab w:val="num" w:pos="5040"/>
        </w:tabs>
        <w:ind w:left="5040" w:hanging="360"/>
      </w:pPr>
      <w:rPr>
        <w:rFonts w:ascii="Wingdings 2" w:hAnsi="Wingdings 2" w:hint="default"/>
      </w:rPr>
    </w:lvl>
    <w:lvl w:ilvl="7" w:tplc="4AEE189E" w:tentative="1">
      <w:start w:val="1"/>
      <w:numFmt w:val="bullet"/>
      <w:lvlText w:val=""/>
      <w:lvlJc w:val="left"/>
      <w:pPr>
        <w:tabs>
          <w:tab w:val="num" w:pos="5760"/>
        </w:tabs>
        <w:ind w:left="5760" w:hanging="360"/>
      </w:pPr>
      <w:rPr>
        <w:rFonts w:ascii="Wingdings 2" w:hAnsi="Wingdings 2" w:hint="default"/>
      </w:rPr>
    </w:lvl>
    <w:lvl w:ilvl="8" w:tplc="A32A3342" w:tentative="1">
      <w:start w:val="1"/>
      <w:numFmt w:val="bullet"/>
      <w:lvlText w:val=""/>
      <w:lvlJc w:val="left"/>
      <w:pPr>
        <w:tabs>
          <w:tab w:val="num" w:pos="6480"/>
        </w:tabs>
        <w:ind w:left="6480" w:hanging="360"/>
      </w:pPr>
      <w:rPr>
        <w:rFonts w:ascii="Wingdings 2" w:hAnsi="Wingdings 2" w:hint="default"/>
      </w:rPr>
    </w:lvl>
  </w:abstractNum>
  <w:abstractNum w:abstractNumId="1">
    <w:nsid w:val="0B9757C6"/>
    <w:multiLevelType w:val="multilevel"/>
    <w:tmpl w:val="02584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B02F4D"/>
    <w:multiLevelType w:val="hybridMultilevel"/>
    <w:tmpl w:val="D1A67B26"/>
    <w:lvl w:ilvl="0" w:tplc="FB5E0CD4">
      <w:start w:val="1"/>
      <w:numFmt w:val="bullet"/>
      <w:lvlText w:val=""/>
      <w:lvlJc w:val="left"/>
      <w:pPr>
        <w:tabs>
          <w:tab w:val="num" w:pos="720"/>
        </w:tabs>
        <w:ind w:left="720" w:hanging="360"/>
      </w:pPr>
      <w:rPr>
        <w:rFonts w:ascii="Wingdings 2" w:hAnsi="Wingdings 2" w:hint="default"/>
      </w:rPr>
    </w:lvl>
    <w:lvl w:ilvl="1" w:tplc="91BE9394" w:tentative="1">
      <w:start w:val="1"/>
      <w:numFmt w:val="bullet"/>
      <w:lvlText w:val=""/>
      <w:lvlJc w:val="left"/>
      <w:pPr>
        <w:tabs>
          <w:tab w:val="num" w:pos="1440"/>
        </w:tabs>
        <w:ind w:left="1440" w:hanging="360"/>
      </w:pPr>
      <w:rPr>
        <w:rFonts w:ascii="Wingdings 2" w:hAnsi="Wingdings 2" w:hint="default"/>
      </w:rPr>
    </w:lvl>
    <w:lvl w:ilvl="2" w:tplc="1750D376" w:tentative="1">
      <w:start w:val="1"/>
      <w:numFmt w:val="bullet"/>
      <w:lvlText w:val=""/>
      <w:lvlJc w:val="left"/>
      <w:pPr>
        <w:tabs>
          <w:tab w:val="num" w:pos="2160"/>
        </w:tabs>
        <w:ind w:left="2160" w:hanging="360"/>
      </w:pPr>
      <w:rPr>
        <w:rFonts w:ascii="Wingdings 2" w:hAnsi="Wingdings 2" w:hint="default"/>
      </w:rPr>
    </w:lvl>
    <w:lvl w:ilvl="3" w:tplc="FA6A57EA" w:tentative="1">
      <w:start w:val="1"/>
      <w:numFmt w:val="bullet"/>
      <w:lvlText w:val=""/>
      <w:lvlJc w:val="left"/>
      <w:pPr>
        <w:tabs>
          <w:tab w:val="num" w:pos="2880"/>
        </w:tabs>
        <w:ind w:left="2880" w:hanging="360"/>
      </w:pPr>
      <w:rPr>
        <w:rFonts w:ascii="Wingdings 2" w:hAnsi="Wingdings 2" w:hint="default"/>
      </w:rPr>
    </w:lvl>
    <w:lvl w:ilvl="4" w:tplc="1C460828" w:tentative="1">
      <w:start w:val="1"/>
      <w:numFmt w:val="bullet"/>
      <w:lvlText w:val=""/>
      <w:lvlJc w:val="left"/>
      <w:pPr>
        <w:tabs>
          <w:tab w:val="num" w:pos="3600"/>
        </w:tabs>
        <w:ind w:left="3600" w:hanging="360"/>
      </w:pPr>
      <w:rPr>
        <w:rFonts w:ascii="Wingdings 2" w:hAnsi="Wingdings 2" w:hint="default"/>
      </w:rPr>
    </w:lvl>
    <w:lvl w:ilvl="5" w:tplc="2934FB6C" w:tentative="1">
      <w:start w:val="1"/>
      <w:numFmt w:val="bullet"/>
      <w:lvlText w:val=""/>
      <w:lvlJc w:val="left"/>
      <w:pPr>
        <w:tabs>
          <w:tab w:val="num" w:pos="4320"/>
        </w:tabs>
        <w:ind w:left="4320" w:hanging="360"/>
      </w:pPr>
      <w:rPr>
        <w:rFonts w:ascii="Wingdings 2" w:hAnsi="Wingdings 2" w:hint="default"/>
      </w:rPr>
    </w:lvl>
    <w:lvl w:ilvl="6" w:tplc="F48C6820" w:tentative="1">
      <w:start w:val="1"/>
      <w:numFmt w:val="bullet"/>
      <w:lvlText w:val=""/>
      <w:lvlJc w:val="left"/>
      <w:pPr>
        <w:tabs>
          <w:tab w:val="num" w:pos="5040"/>
        </w:tabs>
        <w:ind w:left="5040" w:hanging="360"/>
      </w:pPr>
      <w:rPr>
        <w:rFonts w:ascii="Wingdings 2" w:hAnsi="Wingdings 2" w:hint="default"/>
      </w:rPr>
    </w:lvl>
    <w:lvl w:ilvl="7" w:tplc="FD24EE40" w:tentative="1">
      <w:start w:val="1"/>
      <w:numFmt w:val="bullet"/>
      <w:lvlText w:val=""/>
      <w:lvlJc w:val="left"/>
      <w:pPr>
        <w:tabs>
          <w:tab w:val="num" w:pos="5760"/>
        </w:tabs>
        <w:ind w:left="5760" w:hanging="360"/>
      </w:pPr>
      <w:rPr>
        <w:rFonts w:ascii="Wingdings 2" w:hAnsi="Wingdings 2" w:hint="default"/>
      </w:rPr>
    </w:lvl>
    <w:lvl w:ilvl="8" w:tplc="B2B41E28" w:tentative="1">
      <w:start w:val="1"/>
      <w:numFmt w:val="bullet"/>
      <w:lvlText w:val=""/>
      <w:lvlJc w:val="left"/>
      <w:pPr>
        <w:tabs>
          <w:tab w:val="num" w:pos="6480"/>
        </w:tabs>
        <w:ind w:left="6480" w:hanging="360"/>
      </w:pPr>
      <w:rPr>
        <w:rFonts w:ascii="Wingdings 2" w:hAnsi="Wingdings 2" w:hint="default"/>
      </w:rPr>
    </w:lvl>
  </w:abstractNum>
  <w:abstractNum w:abstractNumId="3">
    <w:nsid w:val="1CAF1F84"/>
    <w:multiLevelType w:val="hybridMultilevel"/>
    <w:tmpl w:val="5FB881D4"/>
    <w:lvl w:ilvl="0" w:tplc="98DEEB60">
      <w:start w:val="4"/>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CB6184E"/>
    <w:multiLevelType w:val="hybridMultilevel"/>
    <w:tmpl w:val="41DAC8CC"/>
    <w:lvl w:ilvl="0" w:tplc="C3784DA0">
      <w:start w:val="1"/>
      <w:numFmt w:val="bullet"/>
      <w:lvlText w:val=""/>
      <w:lvlJc w:val="left"/>
      <w:pPr>
        <w:tabs>
          <w:tab w:val="num" w:pos="720"/>
        </w:tabs>
        <w:ind w:left="720" w:hanging="360"/>
      </w:pPr>
      <w:rPr>
        <w:rFonts w:ascii="Wingdings 2" w:hAnsi="Wingdings 2" w:hint="default"/>
      </w:rPr>
    </w:lvl>
    <w:lvl w:ilvl="1" w:tplc="765417AE">
      <w:start w:val="606"/>
      <w:numFmt w:val="bullet"/>
      <w:lvlText w:val="-"/>
      <w:lvlJc w:val="left"/>
      <w:pPr>
        <w:tabs>
          <w:tab w:val="num" w:pos="1440"/>
        </w:tabs>
        <w:ind w:left="1440" w:hanging="360"/>
      </w:pPr>
      <w:rPr>
        <w:rFonts w:ascii="Times New Roman" w:hAnsi="Times New Roman" w:hint="default"/>
      </w:rPr>
    </w:lvl>
    <w:lvl w:ilvl="2" w:tplc="EC287EB6" w:tentative="1">
      <w:start w:val="1"/>
      <w:numFmt w:val="bullet"/>
      <w:lvlText w:val=""/>
      <w:lvlJc w:val="left"/>
      <w:pPr>
        <w:tabs>
          <w:tab w:val="num" w:pos="2160"/>
        </w:tabs>
        <w:ind w:left="2160" w:hanging="360"/>
      </w:pPr>
      <w:rPr>
        <w:rFonts w:ascii="Wingdings 2" w:hAnsi="Wingdings 2" w:hint="default"/>
      </w:rPr>
    </w:lvl>
    <w:lvl w:ilvl="3" w:tplc="6B8C6E84" w:tentative="1">
      <w:start w:val="1"/>
      <w:numFmt w:val="bullet"/>
      <w:lvlText w:val=""/>
      <w:lvlJc w:val="left"/>
      <w:pPr>
        <w:tabs>
          <w:tab w:val="num" w:pos="2880"/>
        </w:tabs>
        <w:ind w:left="2880" w:hanging="360"/>
      </w:pPr>
      <w:rPr>
        <w:rFonts w:ascii="Wingdings 2" w:hAnsi="Wingdings 2" w:hint="default"/>
      </w:rPr>
    </w:lvl>
    <w:lvl w:ilvl="4" w:tplc="3E8277E4" w:tentative="1">
      <w:start w:val="1"/>
      <w:numFmt w:val="bullet"/>
      <w:lvlText w:val=""/>
      <w:lvlJc w:val="left"/>
      <w:pPr>
        <w:tabs>
          <w:tab w:val="num" w:pos="3600"/>
        </w:tabs>
        <w:ind w:left="3600" w:hanging="360"/>
      </w:pPr>
      <w:rPr>
        <w:rFonts w:ascii="Wingdings 2" w:hAnsi="Wingdings 2" w:hint="default"/>
      </w:rPr>
    </w:lvl>
    <w:lvl w:ilvl="5" w:tplc="F612AD08" w:tentative="1">
      <w:start w:val="1"/>
      <w:numFmt w:val="bullet"/>
      <w:lvlText w:val=""/>
      <w:lvlJc w:val="left"/>
      <w:pPr>
        <w:tabs>
          <w:tab w:val="num" w:pos="4320"/>
        </w:tabs>
        <w:ind w:left="4320" w:hanging="360"/>
      </w:pPr>
      <w:rPr>
        <w:rFonts w:ascii="Wingdings 2" w:hAnsi="Wingdings 2" w:hint="default"/>
      </w:rPr>
    </w:lvl>
    <w:lvl w:ilvl="6" w:tplc="A3DC9650" w:tentative="1">
      <w:start w:val="1"/>
      <w:numFmt w:val="bullet"/>
      <w:lvlText w:val=""/>
      <w:lvlJc w:val="left"/>
      <w:pPr>
        <w:tabs>
          <w:tab w:val="num" w:pos="5040"/>
        </w:tabs>
        <w:ind w:left="5040" w:hanging="360"/>
      </w:pPr>
      <w:rPr>
        <w:rFonts w:ascii="Wingdings 2" w:hAnsi="Wingdings 2" w:hint="default"/>
      </w:rPr>
    </w:lvl>
    <w:lvl w:ilvl="7" w:tplc="1D8A933C" w:tentative="1">
      <w:start w:val="1"/>
      <w:numFmt w:val="bullet"/>
      <w:lvlText w:val=""/>
      <w:lvlJc w:val="left"/>
      <w:pPr>
        <w:tabs>
          <w:tab w:val="num" w:pos="5760"/>
        </w:tabs>
        <w:ind w:left="5760" w:hanging="360"/>
      </w:pPr>
      <w:rPr>
        <w:rFonts w:ascii="Wingdings 2" w:hAnsi="Wingdings 2" w:hint="default"/>
      </w:rPr>
    </w:lvl>
    <w:lvl w:ilvl="8" w:tplc="0E0C2474" w:tentative="1">
      <w:start w:val="1"/>
      <w:numFmt w:val="bullet"/>
      <w:lvlText w:val=""/>
      <w:lvlJc w:val="left"/>
      <w:pPr>
        <w:tabs>
          <w:tab w:val="num" w:pos="6480"/>
        </w:tabs>
        <w:ind w:left="6480" w:hanging="360"/>
      </w:pPr>
      <w:rPr>
        <w:rFonts w:ascii="Wingdings 2" w:hAnsi="Wingdings 2" w:hint="default"/>
      </w:rPr>
    </w:lvl>
  </w:abstractNum>
  <w:abstractNum w:abstractNumId="5">
    <w:nsid w:val="307530DA"/>
    <w:multiLevelType w:val="hybridMultilevel"/>
    <w:tmpl w:val="8BC6C994"/>
    <w:lvl w:ilvl="0" w:tplc="07C8077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543FC7"/>
    <w:multiLevelType w:val="hybridMultilevel"/>
    <w:tmpl w:val="EBF48D8E"/>
    <w:lvl w:ilvl="0" w:tplc="733C206A">
      <w:start w:val="7"/>
      <w:numFmt w:val="bullet"/>
      <w:lvlText w:val="-"/>
      <w:lvlJc w:val="left"/>
      <w:pPr>
        <w:ind w:left="1440" w:hanging="360"/>
      </w:pPr>
      <w:rPr>
        <w:rFonts w:ascii="Calibri" w:eastAsiaTheme="minorHAnsi" w:hAnsi="Calibri" w:cstheme="minorBid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9D340E9"/>
    <w:multiLevelType w:val="hybridMultilevel"/>
    <w:tmpl w:val="F6549CE0"/>
    <w:lvl w:ilvl="0" w:tplc="AC860BB2">
      <w:start w:val="1"/>
      <w:numFmt w:val="bullet"/>
      <w:lvlText w:val="•"/>
      <w:lvlJc w:val="left"/>
      <w:pPr>
        <w:tabs>
          <w:tab w:val="num" w:pos="720"/>
        </w:tabs>
        <w:ind w:left="720" w:hanging="360"/>
      </w:pPr>
      <w:rPr>
        <w:rFonts w:ascii="Arial" w:hAnsi="Arial" w:hint="default"/>
      </w:rPr>
    </w:lvl>
    <w:lvl w:ilvl="1" w:tplc="0F64EED2">
      <w:start w:val="606"/>
      <w:numFmt w:val="bullet"/>
      <w:lvlText w:val="-"/>
      <w:lvlJc w:val="left"/>
      <w:pPr>
        <w:tabs>
          <w:tab w:val="num" w:pos="1440"/>
        </w:tabs>
        <w:ind w:left="1440" w:hanging="360"/>
      </w:pPr>
      <w:rPr>
        <w:rFonts w:ascii="Times New Roman" w:hAnsi="Times New Roman" w:hint="default"/>
      </w:rPr>
    </w:lvl>
    <w:lvl w:ilvl="2" w:tplc="A2E818CC" w:tentative="1">
      <w:start w:val="1"/>
      <w:numFmt w:val="bullet"/>
      <w:lvlText w:val="•"/>
      <w:lvlJc w:val="left"/>
      <w:pPr>
        <w:tabs>
          <w:tab w:val="num" w:pos="2160"/>
        </w:tabs>
        <w:ind w:left="2160" w:hanging="360"/>
      </w:pPr>
      <w:rPr>
        <w:rFonts w:ascii="Arial" w:hAnsi="Arial" w:hint="default"/>
      </w:rPr>
    </w:lvl>
    <w:lvl w:ilvl="3" w:tplc="AADC3230" w:tentative="1">
      <w:start w:val="1"/>
      <w:numFmt w:val="bullet"/>
      <w:lvlText w:val="•"/>
      <w:lvlJc w:val="left"/>
      <w:pPr>
        <w:tabs>
          <w:tab w:val="num" w:pos="2880"/>
        </w:tabs>
        <w:ind w:left="2880" w:hanging="360"/>
      </w:pPr>
      <w:rPr>
        <w:rFonts w:ascii="Arial" w:hAnsi="Arial" w:hint="default"/>
      </w:rPr>
    </w:lvl>
    <w:lvl w:ilvl="4" w:tplc="A7DC31BC" w:tentative="1">
      <w:start w:val="1"/>
      <w:numFmt w:val="bullet"/>
      <w:lvlText w:val="•"/>
      <w:lvlJc w:val="left"/>
      <w:pPr>
        <w:tabs>
          <w:tab w:val="num" w:pos="3600"/>
        </w:tabs>
        <w:ind w:left="3600" w:hanging="360"/>
      </w:pPr>
      <w:rPr>
        <w:rFonts w:ascii="Arial" w:hAnsi="Arial" w:hint="default"/>
      </w:rPr>
    </w:lvl>
    <w:lvl w:ilvl="5" w:tplc="5B66E9EA" w:tentative="1">
      <w:start w:val="1"/>
      <w:numFmt w:val="bullet"/>
      <w:lvlText w:val="•"/>
      <w:lvlJc w:val="left"/>
      <w:pPr>
        <w:tabs>
          <w:tab w:val="num" w:pos="4320"/>
        </w:tabs>
        <w:ind w:left="4320" w:hanging="360"/>
      </w:pPr>
      <w:rPr>
        <w:rFonts w:ascii="Arial" w:hAnsi="Arial" w:hint="default"/>
      </w:rPr>
    </w:lvl>
    <w:lvl w:ilvl="6" w:tplc="683C490A" w:tentative="1">
      <w:start w:val="1"/>
      <w:numFmt w:val="bullet"/>
      <w:lvlText w:val="•"/>
      <w:lvlJc w:val="left"/>
      <w:pPr>
        <w:tabs>
          <w:tab w:val="num" w:pos="5040"/>
        </w:tabs>
        <w:ind w:left="5040" w:hanging="360"/>
      </w:pPr>
      <w:rPr>
        <w:rFonts w:ascii="Arial" w:hAnsi="Arial" w:hint="default"/>
      </w:rPr>
    </w:lvl>
    <w:lvl w:ilvl="7" w:tplc="7EF87A96" w:tentative="1">
      <w:start w:val="1"/>
      <w:numFmt w:val="bullet"/>
      <w:lvlText w:val="•"/>
      <w:lvlJc w:val="left"/>
      <w:pPr>
        <w:tabs>
          <w:tab w:val="num" w:pos="5760"/>
        </w:tabs>
        <w:ind w:left="5760" w:hanging="360"/>
      </w:pPr>
      <w:rPr>
        <w:rFonts w:ascii="Arial" w:hAnsi="Arial" w:hint="default"/>
      </w:rPr>
    </w:lvl>
    <w:lvl w:ilvl="8" w:tplc="4F06178E" w:tentative="1">
      <w:start w:val="1"/>
      <w:numFmt w:val="bullet"/>
      <w:lvlText w:val="•"/>
      <w:lvlJc w:val="left"/>
      <w:pPr>
        <w:tabs>
          <w:tab w:val="num" w:pos="6480"/>
        </w:tabs>
        <w:ind w:left="6480" w:hanging="360"/>
      </w:pPr>
      <w:rPr>
        <w:rFonts w:ascii="Arial" w:hAnsi="Arial" w:hint="default"/>
      </w:rPr>
    </w:lvl>
  </w:abstractNum>
  <w:abstractNum w:abstractNumId="8">
    <w:nsid w:val="67805698"/>
    <w:multiLevelType w:val="hybridMultilevel"/>
    <w:tmpl w:val="9A485596"/>
    <w:lvl w:ilvl="0" w:tplc="F11C7498">
      <w:start w:val="1"/>
      <w:numFmt w:val="bullet"/>
      <w:lvlText w:val=""/>
      <w:lvlJc w:val="left"/>
      <w:pPr>
        <w:tabs>
          <w:tab w:val="num" w:pos="720"/>
        </w:tabs>
        <w:ind w:left="720" w:hanging="360"/>
      </w:pPr>
      <w:rPr>
        <w:rFonts w:ascii="Wingdings 2" w:hAnsi="Wingdings 2" w:hint="default"/>
      </w:rPr>
    </w:lvl>
    <w:lvl w:ilvl="1" w:tplc="62E8D4FA">
      <w:start w:val="555"/>
      <w:numFmt w:val="bullet"/>
      <w:lvlText w:val="-"/>
      <w:lvlJc w:val="left"/>
      <w:pPr>
        <w:tabs>
          <w:tab w:val="num" w:pos="1440"/>
        </w:tabs>
        <w:ind w:left="1440" w:hanging="360"/>
      </w:pPr>
      <w:rPr>
        <w:rFonts w:ascii="Times New Roman" w:hAnsi="Times New Roman" w:hint="default"/>
      </w:rPr>
    </w:lvl>
    <w:lvl w:ilvl="2" w:tplc="0B60B87C" w:tentative="1">
      <w:start w:val="1"/>
      <w:numFmt w:val="bullet"/>
      <w:lvlText w:val=""/>
      <w:lvlJc w:val="left"/>
      <w:pPr>
        <w:tabs>
          <w:tab w:val="num" w:pos="2160"/>
        </w:tabs>
        <w:ind w:left="2160" w:hanging="360"/>
      </w:pPr>
      <w:rPr>
        <w:rFonts w:ascii="Wingdings 2" w:hAnsi="Wingdings 2" w:hint="default"/>
      </w:rPr>
    </w:lvl>
    <w:lvl w:ilvl="3" w:tplc="E11C969C" w:tentative="1">
      <w:start w:val="1"/>
      <w:numFmt w:val="bullet"/>
      <w:lvlText w:val=""/>
      <w:lvlJc w:val="left"/>
      <w:pPr>
        <w:tabs>
          <w:tab w:val="num" w:pos="2880"/>
        </w:tabs>
        <w:ind w:left="2880" w:hanging="360"/>
      </w:pPr>
      <w:rPr>
        <w:rFonts w:ascii="Wingdings 2" w:hAnsi="Wingdings 2" w:hint="default"/>
      </w:rPr>
    </w:lvl>
    <w:lvl w:ilvl="4" w:tplc="83944622" w:tentative="1">
      <w:start w:val="1"/>
      <w:numFmt w:val="bullet"/>
      <w:lvlText w:val=""/>
      <w:lvlJc w:val="left"/>
      <w:pPr>
        <w:tabs>
          <w:tab w:val="num" w:pos="3600"/>
        </w:tabs>
        <w:ind w:left="3600" w:hanging="360"/>
      </w:pPr>
      <w:rPr>
        <w:rFonts w:ascii="Wingdings 2" w:hAnsi="Wingdings 2" w:hint="default"/>
      </w:rPr>
    </w:lvl>
    <w:lvl w:ilvl="5" w:tplc="12FE2118" w:tentative="1">
      <w:start w:val="1"/>
      <w:numFmt w:val="bullet"/>
      <w:lvlText w:val=""/>
      <w:lvlJc w:val="left"/>
      <w:pPr>
        <w:tabs>
          <w:tab w:val="num" w:pos="4320"/>
        </w:tabs>
        <w:ind w:left="4320" w:hanging="360"/>
      </w:pPr>
      <w:rPr>
        <w:rFonts w:ascii="Wingdings 2" w:hAnsi="Wingdings 2" w:hint="default"/>
      </w:rPr>
    </w:lvl>
    <w:lvl w:ilvl="6" w:tplc="01489AC0" w:tentative="1">
      <w:start w:val="1"/>
      <w:numFmt w:val="bullet"/>
      <w:lvlText w:val=""/>
      <w:lvlJc w:val="left"/>
      <w:pPr>
        <w:tabs>
          <w:tab w:val="num" w:pos="5040"/>
        </w:tabs>
        <w:ind w:left="5040" w:hanging="360"/>
      </w:pPr>
      <w:rPr>
        <w:rFonts w:ascii="Wingdings 2" w:hAnsi="Wingdings 2" w:hint="default"/>
      </w:rPr>
    </w:lvl>
    <w:lvl w:ilvl="7" w:tplc="26E486CE" w:tentative="1">
      <w:start w:val="1"/>
      <w:numFmt w:val="bullet"/>
      <w:lvlText w:val=""/>
      <w:lvlJc w:val="left"/>
      <w:pPr>
        <w:tabs>
          <w:tab w:val="num" w:pos="5760"/>
        </w:tabs>
        <w:ind w:left="5760" w:hanging="360"/>
      </w:pPr>
      <w:rPr>
        <w:rFonts w:ascii="Wingdings 2" w:hAnsi="Wingdings 2" w:hint="default"/>
      </w:rPr>
    </w:lvl>
    <w:lvl w:ilvl="8" w:tplc="3154DD72" w:tentative="1">
      <w:start w:val="1"/>
      <w:numFmt w:val="bullet"/>
      <w:lvlText w:val=""/>
      <w:lvlJc w:val="left"/>
      <w:pPr>
        <w:tabs>
          <w:tab w:val="num" w:pos="6480"/>
        </w:tabs>
        <w:ind w:left="6480" w:hanging="360"/>
      </w:pPr>
      <w:rPr>
        <w:rFonts w:ascii="Wingdings 2" w:hAnsi="Wingdings 2" w:hint="default"/>
      </w:rPr>
    </w:lvl>
  </w:abstractNum>
  <w:abstractNum w:abstractNumId="9">
    <w:nsid w:val="6E2842FC"/>
    <w:multiLevelType w:val="multilevel"/>
    <w:tmpl w:val="0BDE92C8"/>
    <w:lvl w:ilvl="0">
      <w:start w:val="1"/>
      <w:numFmt w:val="decimal"/>
      <w:lvlText w:val="%1."/>
      <w:lvlJc w:val="left"/>
      <w:pPr>
        <w:tabs>
          <w:tab w:val="num" w:pos="6480"/>
        </w:tabs>
        <w:ind w:left="6480" w:hanging="360"/>
      </w:pPr>
    </w:lvl>
    <w:lvl w:ilvl="1" w:tentative="1">
      <w:start w:val="1"/>
      <w:numFmt w:val="decimal"/>
      <w:lvlText w:val="%2."/>
      <w:lvlJc w:val="left"/>
      <w:pPr>
        <w:tabs>
          <w:tab w:val="num" w:pos="7200"/>
        </w:tabs>
        <w:ind w:left="7200" w:hanging="360"/>
      </w:pPr>
    </w:lvl>
    <w:lvl w:ilvl="2" w:tentative="1">
      <w:start w:val="1"/>
      <w:numFmt w:val="decimal"/>
      <w:lvlText w:val="%3."/>
      <w:lvlJc w:val="left"/>
      <w:pPr>
        <w:tabs>
          <w:tab w:val="num" w:pos="7920"/>
        </w:tabs>
        <w:ind w:left="7920" w:hanging="360"/>
      </w:pPr>
    </w:lvl>
    <w:lvl w:ilvl="3" w:tentative="1">
      <w:start w:val="1"/>
      <w:numFmt w:val="decimal"/>
      <w:lvlText w:val="%4."/>
      <w:lvlJc w:val="left"/>
      <w:pPr>
        <w:tabs>
          <w:tab w:val="num" w:pos="8640"/>
        </w:tabs>
        <w:ind w:left="8640" w:hanging="360"/>
      </w:pPr>
    </w:lvl>
    <w:lvl w:ilvl="4" w:tentative="1">
      <w:start w:val="1"/>
      <w:numFmt w:val="decimal"/>
      <w:lvlText w:val="%5."/>
      <w:lvlJc w:val="left"/>
      <w:pPr>
        <w:tabs>
          <w:tab w:val="num" w:pos="9360"/>
        </w:tabs>
        <w:ind w:left="9360" w:hanging="360"/>
      </w:pPr>
    </w:lvl>
    <w:lvl w:ilvl="5" w:tentative="1">
      <w:start w:val="1"/>
      <w:numFmt w:val="decimal"/>
      <w:lvlText w:val="%6."/>
      <w:lvlJc w:val="left"/>
      <w:pPr>
        <w:tabs>
          <w:tab w:val="num" w:pos="10080"/>
        </w:tabs>
        <w:ind w:left="10080" w:hanging="360"/>
      </w:pPr>
    </w:lvl>
    <w:lvl w:ilvl="6" w:tentative="1">
      <w:start w:val="1"/>
      <w:numFmt w:val="decimal"/>
      <w:lvlText w:val="%7."/>
      <w:lvlJc w:val="left"/>
      <w:pPr>
        <w:tabs>
          <w:tab w:val="num" w:pos="10800"/>
        </w:tabs>
        <w:ind w:left="10800" w:hanging="360"/>
      </w:pPr>
    </w:lvl>
    <w:lvl w:ilvl="7" w:tentative="1">
      <w:start w:val="1"/>
      <w:numFmt w:val="decimal"/>
      <w:lvlText w:val="%8."/>
      <w:lvlJc w:val="left"/>
      <w:pPr>
        <w:tabs>
          <w:tab w:val="num" w:pos="11520"/>
        </w:tabs>
        <w:ind w:left="11520" w:hanging="360"/>
      </w:pPr>
    </w:lvl>
    <w:lvl w:ilvl="8" w:tentative="1">
      <w:start w:val="1"/>
      <w:numFmt w:val="decimal"/>
      <w:lvlText w:val="%9."/>
      <w:lvlJc w:val="left"/>
      <w:pPr>
        <w:tabs>
          <w:tab w:val="num" w:pos="12240"/>
        </w:tabs>
        <w:ind w:left="12240" w:hanging="360"/>
      </w:pPr>
    </w:lvl>
  </w:abstractNum>
  <w:num w:numId="1">
    <w:abstractNumId w:val="0"/>
  </w:num>
  <w:num w:numId="2">
    <w:abstractNumId w:val="4"/>
  </w:num>
  <w:num w:numId="3">
    <w:abstractNumId w:val="7"/>
  </w:num>
  <w:num w:numId="4">
    <w:abstractNumId w:val="5"/>
  </w:num>
  <w:num w:numId="5">
    <w:abstractNumId w:val="1"/>
  </w:num>
  <w:num w:numId="6">
    <w:abstractNumId w:val="9"/>
  </w:num>
  <w:num w:numId="7">
    <w:abstractNumId w:val="3"/>
  </w:num>
  <w:num w:numId="8">
    <w:abstractNumId w:val="8"/>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F9C"/>
    <w:rsid w:val="000C3486"/>
    <w:rsid w:val="00101F36"/>
    <w:rsid w:val="001829D2"/>
    <w:rsid w:val="001A0AC0"/>
    <w:rsid w:val="001B0D83"/>
    <w:rsid w:val="001F4AF3"/>
    <w:rsid w:val="00284291"/>
    <w:rsid w:val="00291A4B"/>
    <w:rsid w:val="0033097E"/>
    <w:rsid w:val="00393B27"/>
    <w:rsid w:val="004177E1"/>
    <w:rsid w:val="005162D5"/>
    <w:rsid w:val="00582C00"/>
    <w:rsid w:val="005E7E01"/>
    <w:rsid w:val="0065486F"/>
    <w:rsid w:val="006A4F9C"/>
    <w:rsid w:val="007B4DD3"/>
    <w:rsid w:val="0091522D"/>
    <w:rsid w:val="009178C8"/>
    <w:rsid w:val="00975004"/>
    <w:rsid w:val="00994A37"/>
    <w:rsid w:val="0099687B"/>
    <w:rsid w:val="009D6365"/>
    <w:rsid w:val="00A637D8"/>
    <w:rsid w:val="00A87FDC"/>
    <w:rsid w:val="00A951A5"/>
    <w:rsid w:val="00B95BA7"/>
    <w:rsid w:val="00C729C0"/>
    <w:rsid w:val="00DA1794"/>
    <w:rsid w:val="00DF0177"/>
    <w:rsid w:val="00E1357B"/>
    <w:rsid w:val="00E30BA3"/>
    <w:rsid w:val="00F51ED5"/>
    <w:rsid w:val="00F7184F"/>
    <w:rsid w:val="00F96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77E1"/>
    <w:pPr>
      <w:ind w:left="720"/>
      <w:contextualSpacing/>
    </w:pPr>
  </w:style>
  <w:style w:type="character" w:styleId="Hyperlink">
    <w:name w:val="Hyperlink"/>
    <w:basedOn w:val="DefaultParagraphFont"/>
    <w:uiPriority w:val="99"/>
    <w:unhideWhenUsed/>
    <w:rsid w:val="00DA1794"/>
    <w:rPr>
      <w:color w:val="0000FF" w:themeColor="hyperlink"/>
      <w:u w:val="single"/>
    </w:rPr>
  </w:style>
  <w:style w:type="paragraph" w:styleId="BalloonText">
    <w:name w:val="Balloon Text"/>
    <w:basedOn w:val="Normal"/>
    <w:link w:val="BalloonTextChar"/>
    <w:uiPriority w:val="99"/>
    <w:semiHidden/>
    <w:unhideWhenUsed/>
    <w:rsid w:val="00101F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1F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77E1"/>
    <w:pPr>
      <w:ind w:left="720"/>
      <w:contextualSpacing/>
    </w:pPr>
  </w:style>
  <w:style w:type="character" w:styleId="Hyperlink">
    <w:name w:val="Hyperlink"/>
    <w:basedOn w:val="DefaultParagraphFont"/>
    <w:uiPriority w:val="99"/>
    <w:unhideWhenUsed/>
    <w:rsid w:val="00DA1794"/>
    <w:rPr>
      <w:color w:val="0000FF" w:themeColor="hyperlink"/>
      <w:u w:val="single"/>
    </w:rPr>
  </w:style>
  <w:style w:type="paragraph" w:styleId="BalloonText">
    <w:name w:val="Balloon Text"/>
    <w:basedOn w:val="Normal"/>
    <w:link w:val="BalloonTextChar"/>
    <w:uiPriority w:val="99"/>
    <w:semiHidden/>
    <w:unhideWhenUsed/>
    <w:rsid w:val="00101F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1F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849910">
      <w:bodyDiv w:val="1"/>
      <w:marLeft w:val="0"/>
      <w:marRight w:val="0"/>
      <w:marTop w:val="0"/>
      <w:marBottom w:val="0"/>
      <w:divBdr>
        <w:top w:val="none" w:sz="0" w:space="0" w:color="auto"/>
        <w:left w:val="none" w:sz="0" w:space="0" w:color="auto"/>
        <w:bottom w:val="none" w:sz="0" w:space="0" w:color="auto"/>
        <w:right w:val="none" w:sz="0" w:space="0" w:color="auto"/>
      </w:divBdr>
      <w:divsChild>
        <w:div w:id="1917015404">
          <w:marLeft w:val="0"/>
          <w:marRight w:val="0"/>
          <w:marTop w:val="0"/>
          <w:marBottom w:val="0"/>
          <w:divBdr>
            <w:top w:val="none" w:sz="0" w:space="0" w:color="auto"/>
            <w:left w:val="none" w:sz="0" w:space="0" w:color="auto"/>
            <w:bottom w:val="none" w:sz="0" w:space="0" w:color="auto"/>
            <w:right w:val="none" w:sz="0" w:space="0" w:color="auto"/>
          </w:divBdr>
          <w:divsChild>
            <w:div w:id="1561209638">
              <w:marLeft w:val="0"/>
              <w:marRight w:val="0"/>
              <w:marTop w:val="0"/>
              <w:marBottom w:val="0"/>
              <w:divBdr>
                <w:top w:val="none" w:sz="0" w:space="0" w:color="auto"/>
                <w:left w:val="single" w:sz="12" w:space="0" w:color="B5B6BA"/>
                <w:bottom w:val="none" w:sz="0" w:space="0" w:color="auto"/>
                <w:right w:val="single" w:sz="12" w:space="0" w:color="B5B6BA"/>
              </w:divBdr>
              <w:divsChild>
                <w:div w:id="1211456884">
                  <w:marLeft w:val="0"/>
                  <w:marRight w:val="0"/>
                  <w:marTop w:val="0"/>
                  <w:marBottom w:val="0"/>
                  <w:divBdr>
                    <w:top w:val="none" w:sz="0" w:space="0" w:color="auto"/>
                    <w:left w:val="none" w:sz="0" w:space="0" w:color="auto"/>
                    <w:bottom w:val="none" w:sz="0" w:space="0" w:color="auto"/>
                    <w:right w:val="none" w:sz="0" w:space="0" w:color="auto"/>
                  </w:divBdr>
                  <w:divsChild>
                    <w:div w:id="551423349">
                      <w:marLeft w:val="0"/>
                      <w:marRight w:val="0"/>
                      <w:marTop w:val="0"/>
                      <w:marBottom w:val="0"/>
                      <w:divBdr>
                        <w:top w:val="none" w:sz="0" w:space="0" w:color="auto"/>
                        <w:left w:val="none" w:sz="0" w:space="0" w:color="auto"/>
                        <w:bottom w:val="none" w:sz="0" w:space="0" w:color="auto"/>
                        <w:right w:val="none" w:sz="0" w:space="0" w:color="auto"/>
                      </w:divBdr>
                      <w:divsChild>
                        <w:div w:id="943684050">
                          <w:marLeft w:val="0"/>
                          <w:marRight w:val="0"/>
                          <w:marTop w:val="0"/>
                          <w:marBottom w:val="0"/>
                          <w:divBdr>
                            <w:top w:val="none" w:sz="0" w:space="0" w:color="auto"/>
                            <w:left w:val="none" w:sz="0" w:space="0" w:color="auto"/>
                            <w:bottom w:val="none" w:sz="0" w:space="0" w:color="auto"/>
                            <w:right w:val="none" w:sz="0" w:space="0" w:color="auto"/>
                          </w:divBdr>
                          <w:divsChild>
                            <w:div w:id="1126586532">
                              <w:marLeft w:val="-390"/>
                              <w:marRight w:val="-390"/>
                              <w:marTop w:val="0"/>
                              <w:marBottom w:val="360"/>
                              <w:divBdr>
                                <w:top w:val="none" w:sz="0" w:space="0" w:color="auto"/>
                                <w:left w:val="none" w:sz="0" w:space="0" w:color="auto"/>
                                <w:bottom w:val="none" w:sz="0" w:space="0" w:color="auto"/>
                                <w:right w:val="none" w:sz="0" w:space="0" w:color="auto"/>
                              </w:divBdr>
                              <w:divsChild>
                                <w:div w:id="1214927449">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7508625">
      <w:bodyDiv w:val="1"/>
      <w:marLeft w:val="0"/>
      <w:marRight w:val="0"/>
      <w:marTop w:val="0"/>
      <w:marBottom w:val="0"/>
      <w:divBdr>
        <w:top w:val="none" w:sz="0" w:space="0" w:color="auto"/>
        <w:left w:val="none" w:sz="0" w:space="0" w:color="auto"/>
        <w:bottom w:val="none" w:sz="0" w:space="0" w:color="auto"/>
        <w:right w:val="none" w:sz="0" w:space="0" w:color="auto"/>
      </w:divBdr>
      <w:divsChild>
        <w:div w:id="1823622758">
          <w:marLeft w:val="0"/>
          <w:marRight w:val="0"/>
          <w:marTop w:val="0"/>
          <w:marBottom w:val="0"/>
          <w:divBdr>
            <w:top w:val="none" w:sz="0" w:space="0" w:color="auto"/>
            <w:left w:val="none" w:sz="0" w:space="0" w:color="auto"/>
            <w:bottom w:val="none" w:sz="0" w:space="0" w:color="auto"/>
            <w:right w:val="none" w:sz="0" w:space="0" w:color="auto"/>
          </w:divBdr>
          <w:divsChild>
            <w:div w:id="1246262777">
              <w:marLeft w:val="0"/>
              <w:marRight w:val="0"/>
              <w:marTop w:val="0"/>
              <w:marBottom w:val="0"/>
              <w:divBdr>
                <w:top w:val="none" w:sz="0" w:space="0" w:color="auto"/>
                <w:left w:val="single" w:sz="12" w:space="0" w:color="B5B6BA"/>
                <w:bottom w:val="none" w:sz="0" w:space="0" w:color="auto"/>
                <w:right w:val="single" w:sz="12" w:space="0" w:color="B5B6BA"/>
              </w:divBdr>
              <w:divsChild>
                <w:div w:id="1684816659">
                  <w:marLeft w:val="0"/>
                  <w:marRight w:val="0"/>
                  <w:marTop w:val="0"/>
                  <w:marBottom w:val="0"/>
                  <w:divBdr>
                    <w:top w:val="none" w:sz="0" w:space="0" w:color="auto"/>
                    <w:left w:val="none" w:sz="0" w:space="0" w:color="auto"/>
                    <w:bottom w:val="none" w:sz="0" w:space="0" w:color="auto"/>
                    <w:right w:val="none" w:sz="0" w:space="0" w:color="auto"/>
                  </w:divBdr>
                  <w:divsChild>
                    <w:div w:id="594902554">
                      <w:marLeft w:val="0"/>
                      <w:marRight w:val="0"/>
                      <w:marTop w:val="0"/>
                      <w:marBottom w:val="0"/>
                      <w:divBdr>
                        <w:top w:val="none" w:sz="0" w:space="0" w:color="auto"/>
                        <w:left w:val="none" w:sz="0" w:space="0" w:color="auto"/>
                        <w:bottom w:val="none" w:sz="0" w:space="0" w:color="auto"/>
                        <w:right w:val="none" w:sz="0" w:space="0" w:color="auto"/>
                      </w:divBdr>
                      <w:divsChild>
                        <w:div w:id="1478035067">
                          <w:marLeft w:val="0"/>
                          <w:marRight w:val="0"/>
                          <w:marTop w:val="0"/>
                          <w:marBottom w:val="0"/>
                          <w:divBdr>
                            <w:top w:val="none" w:sz="0" w:space="0" w:color="auto"/>
                            <w:left w:val="none" w:sz="0" w:space="0" w:color="auto"/>
                            <w:bottom w:val="none" w:sz="0" w:space="0" w:color="auto"/>
                            <w:right w:val="none" w:sz="0" w:space="0" w:color="auto"/>
                          </w:divBdr>
                          <w:divsChild>
                            <w:div w:id="2017460980">
                              <w:marLeft w:val="-390"/>
                              <w:marRight w:val="-390"/>
                              <w:marTop w:val="0"/>
                              <w:marBottom w:val="360"/>
                              <w:divBdr>
                                <w:top w:val="none" w:sz="0" w:space="0" w:color="auto"/>
                                <w:left w:val="none" w:sz="0" w:space="0" w:color="auto"/>
                                <w:bottom w:val="none" w:sz="0" w:space="0" w:color="auto"/>
                                <w:right w:val="none" w:sz="0" w:space="0" w:color="auto"/>
                              </w:divBdr>
                              <w:divsChild>
                                <w:div w:id="1328557289">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4341145">
      <w:bodyDiv w:val="1"/>
      <w:marLeft w:val="0"/>
      <w:marRight w:val="0"/>
      <w:marTop w:val="0"/>
      <w:marBottom w:val="0"/>
      <w:divBdr>
        <w:top w:val="none" w:sz="0" w:space="0" w:color="auto"/>
        <w:left w:val="none" w:sz="0" w:space="0" w:color="auto"/>
        <w:bottom w:val="none" w:sz="0" w:space="0" w:color="auto"/>
        <w:right w:val="none" w:sz="0" w:space="0" w:color="auto"/>
      </w:divBdr>
      <w:divsChild>
        <w:div w:id="1245337531">
          <w:marLeft w:val="432"/>
          <w:marRight w:val="0"/>
          <w:marTop w:val="125"/>
          <w:marBottom w:val="0"/>
          <w:divBdr>
            <w:top w:val="none" w:sz="0" w:space="0" w:color="auto"/>
            <w:left w:val="none" w:sz="0" w:space="0" w:color="auto"/>
            <w:bottom w:val="none" w:sz="0" w:space="0" w:color="auto"/>
            <w:right w:val="none" w:sz="0" w:space="0" w:color="auto"/>
          </w:divBdr>
        </w:div>
        <w:div w:id="1256786198">
          <w:marLeft w:val="432"/>
          <w:marRight w:val="0"/>
          <w:marTop w:val="125"/>
          <w:marBottom w:val="0"/>
          <w:divBdr>
            <w:top w:val="none" w:sz="0" w:space="0" w:color="auto"/>
            <w:left w:val="none" w:sz="0" w:space="0" w:color="auto"/>
            <w:bottom w:val="none" w:sz="0" w:space="0" w:color="auto"/>
            <w:right w:val="none" w:sz="0" w:space="0" w:color="auto"/>
          </w:divBdr>
        </w:div>
        <w:div w:id="761923937">
          <w:marLeft w:val="1008"/>
          <w:marRight w:val="0"/>
          <w:marTop w:val="115"/>
          <w:marBottom w:val="0"/>
          <w:divBdr>
            <w:top w:val="none" w:sz="0" w:space="0" w:color="auto"/>
            <w:left w:val="none" w:sz="0" w:space="0" w:color="auto"/>
            <w:bottom w:val="none" w:sz="0" w:space="0" w:color="auto"/>
            <w:right w:val="none" w:sz="0" w:space="0" w:color="auto"/>
          </w:divBdr>
        </w:div>
      </w:divsChild>
    </w:div>
    <w:div w:id="1764565864">
      <w:bodyDiv w:val="1"/>
      <w:marLeft w:val="0"/>
      <w:marRight w:val="0"/>
      <w:marTop w:val="0"/>
      <w:marBottom w:val="0"/>
      <w:divBdr>
        <w:top w:val="none" w:sz="0" w:space="0" w:color="auto"/>
        <w:left w:val="none" w:sz="0" w:space="0" w:color="auto"/>
        <w:bottom w:val="none" w:sz="0" w:space="0" w:color="auto"/>
        <w:right w:val="none" w:sz="0" w:space="0" w:color="auto"/>
      </w:divBdr>
      <w:divsChild>
        <w:div w:id="2070304977">
          <w:marLeft w:val="432"/>
          <w:marRight w:val="0"/>
          <w:marTop w:val="125"/>
          <w:marBottom w:val="0"/>
          <w:divBdr>
            <w:top w:val="none" w:sz="0" w:space="0" w:color="auto"/>
            <w:left w:val="none" w:sz="0" w:space="0" w:color="auto"/>
            <w:bottom w:val="none" w:sz="0" w:space="0" w:color="auto"/>
            <w:right w:val="none" w:sz="0" w:space="0" w:color="auto"/>
          </w:divBdr>
        </w:div>
        <w:div w:id="1107970156">
          <w:marLeft w:val="432"/>
          <w:marRight w:val="0"/>
          <w:marTop w:val="125"/>
          <w:marBottom w:val="0"/>
          <w:divBdr>
            <w:top w:val="none" w:sz="0" w:space="0" w:color="auto"/>
            <w:left w:val="none" w:sz="0" w:space="0" w:color="auto"/>
            <w:bottom w:val="none" w:sz="0" w:space="0" w:color="auto"/>
            <w:right w:val="none" w:sz="0" w:space="0" w:color="auto"/>
          </w:divBdr>
        </w:div>
      </w:divsChild>
    </w:div>
    <w:div w:id="2080469954">
      <w:bodyDiv w:val="1"/>
      <w:marLeft w:val="0"/>
      <w:marRight w:val="0"/>
      <w:marTop w:val="0"/>
      <w:marBottom w:val="0"/>
      <w:divBdr>
        <w:top w:val="none" w:sz="0" w:space="0" w:color="auto"/>
        <w:left w:val="none" w:sz="0" w:space="0" w:color="auto"/>
        <w:bottom w:val="none" w:sz="0" w:space="0" w:color="auto"/>
        <w:right w:val="none" w:sz="0" w:space="0" w:color="auto"/>
      </w:divBdr>
      <w:divsChild>
        <w:div w:id="358088707">
          <w:marLeft w:val="432"/>
          <w:marRight w:val="0"/>
          <w:marTop w:val="125"/>
          <w:marBottom w:val="0"/>
          <w:divBdr>
            <w:top w:val="none" w:sz="0" w:space="0" w:color="auto"/>
            <w:left w:val="none" w:sz="0" w:space="0" w:color="auto"/>
            <w:bottom w:val="none" w:sz="0" w:space="0" w:color="auto"/>
            <w:right w:val="none" w:sz="0" w:space="0" w:color="auto"/>
          </w:divBdr>
        </w:div>
      </w:divsChild>
    </w:div>
    <w:div w:id="2139950376">
      <w:bodyDiv w:val="1"/>
      <w:marLeft w:val="0"/>
      <w:marRight w:val="0"/>
      <w:marTop w:val="0"/>
      <w:marBottom w:val="0"/>
      <w:divBdr>
        <w:top w:val="none" w:sz="0" w:space="0" w:color="auto"/>
        <w:left w:val="none" w:sz="0" w:space="0" w:color="auto"/>
        <w:bottom w:val="none" w:sz="0" w:space="0" w:color="auto"/>
        <w:right w:val="none" w:sz="0" w:space="0" w:color="auto"/>
      </w:divBdr>
      <w:divsChild>
        <w:div w:id="435948031">
          <w:marLeft w:val="432"/>
          <w:marRight w:val="0"/>
          <w:marTop w:val="125"/>
          <w:marBottom w:val="0"/>
          <w:divBdr>
            <w:top w:val="none" w:sz="0" w:space="0" w:color="auto"/>
            <w:left w:val="none" w:sz="0" w:space="0" w:color="auto"/>
            <w:bottom w:val="none" w:sz="0" w:space="0" w:color="auto"/>
            <w:right w:val="none" w:sz="0" w:space="0" w:color="auto"/>
          </w:divBdr>
        </w:div>
        <w:div w:id="682825145">
          <w:marLeft w:val="1008"/>
          <w:marRight w:val="0"/>
          <w:marTop w:val="115"/>
          <w:marBottom w:val="0"/>
          <w:divBdr>
            <w:top w:val="none" w:sz="0" w:space="0" w:color="auto"/>
            <w:left w:val="none" w:sz="0" w:space="0" w:color="auto"/>
            <w:bottom w:val="none" w:sz="0" w:space="0" w:color="auto"/>
            <w:right w:val="none" w:sz="0" w:space="0" w:color="auto"/>
          </w:divBdr>
        </w:div>
        <w:div w:id="2128818367">
          <w:marLeft w:val="432"/>
          <w:marRight w:val="0"/>
          <w:marTop w:val="125"/>
          <w:marBottom w:val="0"/>
          <w:divBdr>
            <w:top w:val="none" w:sz="0" w:space="0" w:color="auto"/>
            <w:left w:val="none" w:sz="0" w:space="0" w:color="auto"/>
            <w:bottom w:val="none" w:sz="0" w:space="0" w:color="auto"/>
            <w:right w:val="none" w:sz="0" w:space="0" w:color="auto"/>
          </w:divBdr>
        </w:div>
        <w:div w:id="542903974">
          <w:marLeft w:val="1008"/>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eyc.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naeyc.org/about/mission"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5602F-3AB9-49BF-A7E2-0A44EDA1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3</Pages>
  <Words>647</Words>
  <Characters>3689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19</cp:revision>
  <dcterms:created xsi:type="dcterms:W3CDTF">2014-06-04T19:16:00Z</dcterms:created>
  <dcterms:modified xsi:type="dcterms:W3CDTF">2014-06-05T18:05:00Z</dcterms:modified>
</cp:coreProperties>
</file>